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79E" w:rsidRDefault="00DA3BF1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</w:p>
    <w:p w:rsidR="00DA3BF1" w:rsidRDefault="00107207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13</w:t>
      </w:r>
      <w:r w:rsidR="00DA3BF1">
        <w:rPr>
          <w:rFonts w:ascii="Tahoma" w:hAnsi="Tahoma" w:cs="Tahoma"/>
          <w:b/>
          <w:sz w:val="20"/>
          <w:szCs w:val="20"/>
        </w:rPr>
        <w:tab/>
      </w:r>
      <w:r w:rsidR="00DA3BF1">
        <w:rPr>
          <w:rFonts w:ascii="Tahoma" w:hAnsi="Tahoma" w:cs="Tahoma"/>
          <w:b/>
          <w:sz w:val="20"/>
          <w:szCs w:val="20"/>
        </w:rPr>
        <w:tab/>
      </w:r>
    </w:p>
    <w:p w:rsidR="00DA3BF1" w:rsidRDefault="00DA3BF1" w:rsidP="00DA3BF1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DA3BF1" w:rsidRDefault="00107207" w:rsidP="00DA3BF1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WÓZEK DO APARATURY </w:t>
      </w:r>
      <w:r w:rsidR="00DA3BF1">
        <w:rPr>
          <w:rFonts w:ascii="Tahoma" w:hAnsi="Tahoma" w:cs="Tahoma"/>
          <w:b/>
          <w:sz w:val="20"/>
          <w:szCs w:val="20"/>
        </w:rPr>
        <w:t xml:space="preserve"> – 2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843"/>
        <w:gridCol w:w="1874"/>
      </w:tblGrid>
      <w:tr w:rsidR="00DA3BF1" w:rsidTr="00DA3BF1">
        <w:tc>
          <w:tcPr>
            <w:tcW w:w="817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678" w:type="dxa"/>
          </w:tcPr>
          <w:p w:rsidR="00DA3BF1" w:rsidRPr="00DA3BF1" w:rsidRDefault="00107207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Wózek do aparatury</w:t>
            </w:r>
          </w:p>
        </w:tc>
        <w:tc>
          <w:tcPr>
            <w:tcW w:w="1843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874" w:type="dxa"/>
          </w:tcPr>
          <w:p w:rsidR="00DA3BF1" w:rsidRPr="00DA3BF1" w:rsidRDefault="00DA3BF1" w:rsidP="00DA3BF1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DA3BF1" w:rsidTr="00DA3BF1">
        <w:tc>
          <w:tcPr>
            <w:tcW w:w="817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:rsidR="00DA3BF1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Wózek</w:t>
            </w:r>
            <w:r w:rsidR="00DA3BF1">
              <w:rPr>
                <w:rFonts w:ascii="Tahoma" w:hAnsi="Tahoma" w:cs="Tahoma"/>
                <w:sz w:val="20"/>
                <w:szCs w:val="20"/>
              </w:rPr>
              <w:t xml:space="preserve"> fabrycznie nowy, rok produkcji 2017</w:t>
            </w:r>
          </w:p>
        </w:tc>
        <w:tc>
          <w:tcPr>
            <w:tcW w:w="1843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B11D3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Metalowy szkielet </w:t>
            </w:r>
            <w:r w:rsidR="00107207">
              <w:rPr>
                <w:rFonts w:ascii="Tahoma" w:hAnsi="Tahoma" w:cs="Tahoma"/>
                <w:sz w:val="20"/>
                <w:szCs w:val="20"/>
              </w:rPr>
              <w:t>lakierowany proszkowo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678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Dw</w:t>
            </w:r>
            <w:r w:rsidR="00107207">
              <w:rPr>
                <w:rFonts w:ascii="Tahoma" w:hAnsi="Tahoma" w:cs="Tahoma"/>
                <w:sz w:val="20"/>
                <w:szCs w:val="20"/>
              </w:rPr>
              <w:t>ie wyjmowane nierdzewne tace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678" w:type="dxa"/>
          </w:tcPr>
          <w:p w:rsidR="00DA3BF1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Wysuwana szuflada na prowadnicach rolkowych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7207" w:rsidTr="00DA3BF1">
        <w:tc>
          <w:tcPr>
            <w:tcW w:w="817" w:type="dxa"/>
          </w:tcPr>
          <w:p w:rsidR="00107207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678" w:type="dxa"/>
          </w:tcPr>
          <w:p w:rsidR="00107207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Cztery antystatyczne kółka jezdne, w tym dwa z blokadą</w:t>
            </w:r>
          </w:p>
        </w:tc>
        <w:tc>
          <w:tcPr>
            <w:tcW w:w="1843" w:type="dxa"/>
          </w:tcPr>
          <w:p w:rsidR="00107207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107207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B11D3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DA3BF1" w:rsidRPr="00B11D3B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Wymiary : wysokość – 800 mm, szerokość blatu – 450 mm, długość blatu – 745</w:t>
            </w:r>
            <w:r w:rsidR="00B11D3B">
              <w:rPr>
                <w:rFonts w:ascii="Tahoma" w:hAnsi="Tahoma" w:cs="Tahoma"/>
                <w:sz w:val="20"/>
                <w:szCs w:val="20"/>
              </w:rPr>
              <w:t xml:space="preserve"> mm, tolerancja wymiarów </w:t>
            </w:r>
            <w:r w:rsidR="00B11D3B">
              <w:rPr>
                <w:rFonts w:ascii="Tahoma" w:hAnsi="Tahoma" w:cs="Tahoma"/>
                <w:sz w:val="20"/>
                <w:szCs w:val="20"/>
                <w:vertAlign w:val="subscript"/>
              </w:rPr>
              <w:t>+</w:t>
            </w:r>
            <w:r w:rsidR="00B11D3B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- </w:t>
            </w:r>
            <w:r w:rsidR="00B11D3B">
              <w:rPr>
                <w:rFonts w:ascii="Tahoma" w:hAnsi="Tahoma" w:cs="Tahoma"/>
                <w:sz w:val="20"/>
                <w:szCs w:val="20"/>
              </w:rPr>
              <w:t xml:space="preserve"> 30 mm</w:t>
            </w:r>
          </w:p>
        </w:tc>
        <w:tc>
          <w:tcPr>
            <w:tcW w:w="1843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3BF1" w:rsidTr="00DA3BF1">
        <w:tc>
          <w:tcPr>
            <w:tcW w:w="817" w:type="dxa"/>
          </w:tcPr>
          <w:p w:rsidR="00DA3BF1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B11D3B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4678" w:type="dxa"/>
          </w:tcPr>
          <w:p w:rsidR="00DA3BF1" w:rsidRDefault="00B11D3B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843" w:type="dxa"/>
          </w:tcPr>
          <w:p w:rsidR="00DA3BF1" w:rsidRDefault="00107207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74" w:type="dxa"/>
          </w:tcPr>
          <w:p w:rsidR="00DA3BF1" w:rsidRDefault="00DA3BF1" w:rsidP="00DA3BF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A3BF1" w:rsidRDefault="00DA3BF1" w:rsidP="00DA3BF1">
      <w:pPr>
        <w:spacing w:line="360" w:lineRule="auto"/>
        <w:rPr>
          <w:rFonts w:ascii="Tahoma" w:hAnsi="Tahoma" w:cs="Tahoma"/>
          <w:sz w:val="20"/>
          <w:szCs w:val="20"/>
        </w:rPr>
      </w:pPr>
    </w:p>
    <w:p w:rsidR="004D1B2B" w:rsidRDefault="004D1B2B" w:rsidP="004D1B2B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4D1B2B" w:rsidRPr="00DA3BF1" w:rsidRDefault="004D1B2B" w:rsidP="00DA3BF1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4D1B2B" w:rsidRPr="00DA3BF1" w:rsidSect="00F63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53" w:rsidRDefault="00666A53" w:rsidP="004F344B">
      <w:pPr>
        <w:spacing w:after="0" w:line="240" w:lineRule="auto"/>
      </w:pPr>
      <w:r>
        <w:separator/>
      </w:r>
    </w:p>
  </w:endnote>
  <w:endnote w:type="continuationSeparator" w:id="0">
    <w:p w:rsidR="00666A53" w:rsidRDefault="00666A53" w:rsidP="004F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Default="004F344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Default="004F344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Default="004F34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53" w:rsidRDefault="00666A53" w:rsidP="004F344B">
      <w:pPr>
        <w:spacing w:after="0" w:line="240" w:lineRule="auto"/>
      </w:pPr>
      <w:r>
        <w:separator/>
      </w:r>
    </w:p>
  </w:footnote>
  <w:footnote w:type="continuationSeparator" w:id="0">
    <w:p w:rsidR="00666A53" w:rsidRDefault="00666A53" w:rsidP="004F3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Default="004F344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Pr="004F344B" w:rsidRDefault="004F344B" w:rsidP="004F344B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4B" w:rsidRDefault="004F34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742C"/>
    <w:rsid w:val="00107207"/>
    <w:rsid w:val="00325BDB"/>
    <w:rsid w:val="004D1B2B"/>
    <w:rsid w:val="004F344B"/>
    <w:rsid w:val="005B2EBE"/>
    <w:rsid w:val="00666A53"/>
    <w:rsid w:val="00B11D3B"/>
    <w:rsid w:val="00BC742C"/>
    <w:rsid w:val="00DA3BF1"/>
    <w:rsid w:val="00F2579E"/>
    <w:rsid w:val="00F6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3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F3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44B"/>
  </w:style>
  <w:style w:type="paragraph" w:styleId="Stopka">
    <w:name w:val="footer"/>
    <w:basedOn w:val="Normalny"/>
    <w:link w:val="StopkaZnak"/>
    <w:uiPriority w:val="99"/>
    <w:unhideWhenUsed/>
    <w:rsid w:val="004F3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44B"/>
  </w:style>
  <w:style w:type="paragraph" w:styleId="Tekstdymka">
    <w:name w:val="Balloon Text"/>
    <w:basedOn w:val="Normalny"/>
    <w:link w:val="TekstdymkaZnak"/>
    <w:uiPriority w:val="99"/>
    <w:semiHidden/>
    <w:unhideWhenUsed/>
    <w:rsid w:val="004F3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4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nixs salus</cp:lastModifiedBy>
  <cp:revision>10</cp:revision>
  <dcterms:created xsi:type="dcterms:W3CDTF">2017-03-07T06:36:00Z</dcterms:created>
  <dcterms:modified xsi:type="dcterms:W3CDTF">2017-03-07T11:48:00Z</dcterms:modified>
</cp:coreProperties>
</file>